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начального общего образования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 обучающихся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 ОВЗ по варианту АООП 7.1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образовательной организации, реализующей адаптированную основную общеобразовательную программу начального общего образования обучающихся с задержкой психического развития (далее – АООП НОО обучающихся с ЗПР) по варианту 7.1, фиксирует общий объем нагрузки, максимальный объем аудиторной нагрузки обучающихся, состав и структуру предметных областей и коррекционно-развивающей области, распределяет учебное время, отводимое на их освоение по классам и учебным предметам.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определяет общие рамки принимаемых решений при разработке содержания образования, требований к его усвоению и организации образовательного процесса, а также выступает в качестве одного из основных механизмов реализации.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должен соответствовать действующему законодательству РФ в области образования, обеспечивать введение в действие и реализацию требований ФГОС НОО обучающихся с ОВЗ и выполнение гигиенических требований к режиму образовательного процесса, установленных действующими СП и СанПиН.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соответствии с ФГОС НОО обучающихся с ОВЗ учебный план АООП НОО по варианту 7.1 включает обязательные предметные области, которые соответствуют ФГОС НОО, и коррекционно-развивающую область, входящую в состав внеурочной деятельности. Коррекционно-развивающая область включает коррекционные курсы, способствующие преодолению или ослаблению нарушений в развитии, коррекцию имеющихся недостатков с учетом психофизических особенностей обучающихся с ЗПР и их особых образовательных потребностей на основе рекомендаций ПМПК и ИПР.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образовательной организации, реализующей АООП НОО обучающихся с ЗПР по варианту 7.1, состоит из двух частей – обязательной части и части, формируемой участниками образовательных отношений.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Обязательная 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учебного плана</w:t>
      </w:r>
      <w:r>
        <w:rPr>
          <w:rFonts w:hAnsi="Times New Roman" w:cs="Times New Roman"/>
          <w:color w:val="000000"/>
          <w:sz w:val="24"/>
          <w:szCs w:val="24"/>
        </w:rPr>
        <w:t xml:space="preserve"> определяет состав учебных предметов обязательных предметных областей, которые должны быть реализованы во всех имеющих государственную аккредитацию образовательных организациях, реализующих ООП НОО, и учебное время, отводимое на их изучение по классам (годам)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Обязательная часть учебного плана отражает содержание образования, которое обеспечивает достижение важнейших целей современного начального общего образования: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гражданской идентичности обучающихся с ЗПР, приобщение их к общекультурным, национальным и этнокультурным ценностям;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 обучающихся с ЗПР к продолжению образования на последующих уровнях основного общего образования, их приобщение к информационным технологиям;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здорового образа жизни, элементарных правил поведения в экстремальных ситуациях;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личностное развитие обучающегося с ЗПР в соответствии с его индивидуальностью.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Содержание образования предусматривает реализацию коррекционных подходов к обучению, способствующих освоению программного материала и коррекции имеющихся у обучающихся с ЗПР нарушений развития. Содержание образования при получении начального общего образования реализуется преимущественно за счет введения учебных курсов, обеспечивающих целостное восприятие мира, системно-деятельностный подход и индивидуализацию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Образовательная организация самостоятельна в организации образовательной деятельности, в выборе видов деятельности по каждому предмету (проектная деятельность, практические и лабораторные занятия, экскурсии и т. д.) при условии реализации ФГОС НОО ОВЗ.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обеспечивает в случаях, предусмотренных законодательством РФ в сфере образования, возможность обучения на государственных языках субъектов РФ и родном (нерусском) языке, возможность их изучения, а также устанавливает количество занятий, отводимых на изучение этих языков, по классам (годам) обучения. Для этого в учебном плане реализуется предметная область «Родной язык и литературное чтение на родном языке» посредством </w:t>
      </w:r>
      <w:r>
        <w:rPr>
          <w:rFonts w:hAnsi="Times New Roman" w:cs="Times New Roman"/>
          <w:color w:val="000000"/>
          <w:sz w:val="24"/>
          <w:szCs w:val="24"/>
        </w:rPr>
        <w:t xml:space="preserve">учебных предметов «Родной язык» и «Литературное чтение на родном языке», на изучение которых отводится по </w:t>
      </w:r>
      <w:r>
        <w:rPr>
          <w:rFonts w:hAnsi="Times New Roman" w:cs="Times New Roman"/>
          <w:color w:val="000000"/>
          <w:sz w:val="24"/>
          <w:szCs w:val="24"/>
        </w:rPr>
        <w:t>0,5</w:t>
      </w:r>
      <w:r>
        <w:rPr>
          <w:rFonts w:hAnsi="Times New Roman" w:cs="Times New Roman"/>
          <w:color w:val="000000"/>
          <w:sz w:val="24"/>
          <w:szCs w:val="24"/>
        </w:rPr>
        <w:t xml:space="preserve"> часа в неделю.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Часть учебного плана, формируемая участниками образовательных 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, обеспечивает реализацию индивидуальных потребностей обучающихся с ЗПР. Время, отводимое на данную часть внутри максимально допустимой недельной нагрузки обучающихся, может быть использовано: на увеличение учебных часов, отводимых на изучение отдельных учебных предметов обязательной части; на введение учебных курсов, обеспечивающих различные интересы обучающихся, в том числе этнокультурные, на введение курсов, обеспечивающих особые образовательные потребности обучающихся с ЗПР. </w:t>
      </w:r>
      <w:r>
        <w:rPr>
          <w:rFonts w:hAnsi="Times New Roman" w:cs="Times New Roman"/>
          <w:color w:val="000000"/>
          <w:sz w:val="24"/>
          <w:szCs w:val="24"/>
        </w:rPr>
        <w:t>В 1-м классе эта часть отсутствует, во 2-м, 3-м, 4-м классах на нее отводится 1 час.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целью обеспечения особых образовательных потребностей обучающихся с ЗПР данный час может быть использован на введение учебного курса по развитию речи или на курс по формированию смыслового чтения и др. В этом случае должна быть разработана «Программа отдельного учебного курса». Решение о введении учебного курса принимает образовательная организация с учетом особенностей обучающихся с ЗПР конкретного класса.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часть, формируемую участниками образовательных отношений, входит и внеурочная деятельность. В соответствии с требованиями ФГОС НОО</w:t>
      </w:r>
      <w:r>
        <w:rPr>
          <w:rFonts w:hAnsi="Times New Roman" w:cs="Times New Roman"/>
          <w:color w:val="000000"/>
          <w:sz w:val="24"/>
          <w:szCs w:val="24"/>
        </w:rPr>
        <w:t>внеурочная деятельность</w:t>
      </w:r>
      <w:r>
        <w:rPr>
          <w:rFonts w:hAnsi="Times New Roman" w:cs="Times New Roman"/>
          <w:color w:val="000000"/>
          <w:sz w:val="24"/>
          <w:szCs w:val="24"/>
        </w:rPr>
        <w:t>организуется по направлениям развития личности (духовно-нравственное, социальное, общеинтеллектуальное, общекультурное, спортивно-оздоровительное).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Организация занятий по направлениям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внеурочной 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является неотъемлемой частью образовательной деятельности в образовательной организации. Образовательная организация предоставляет обучающимся возможность выбора широкого спектра занятий, направленных на их развитие с учетом интересов и способностей школьников с ЗПР. Внеурочная деятельность включает коррекционно-развивающую область, поддерживающую процесс освоения содержания АООП НОО. Распределение часов, предусмотренных на внеурочную деятельность, осуществляется следующим образом: недельная нагрузка – 10 часов, из них не менее 5 часов отводится на проведение коррекционно-развивающих занятий. Время, отводимое на внеурочную деятельность, за четыре года обучения составляет до 1350 часов.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Часы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коррекционно-развивающей 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представлены групповыми и индивидуальными коррекционно-развивающими занятиями, направленными на обеспечение развития эмоционально-личностной сферы и коррекцию ее недостатков; познавательной деятельности и целенаправленное формирование высших психических функций; формирование произвольной регуляции деятельности и поведения; коррекцию нарушений устной и письменной речи; восполнение образовательных дефицитов, психолого-педагогическую поддержку в освоении АООП НОО. Количество часов по курсу в неделю указывается на одного обучающегося. Коррекционно-развивающие занятия проводятся в течение учебного дня и во внеурочное время. На индивидуальные коррекционные занятия отводится до 30 минут, на групповые занятия – до 40 минут.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Коррекционные курсы коррекционно-развивающей области определяются на основании заключения ПМПК, могут дополняться рекомендациями школьного ППк с учетом особых образовательных потребностей обучающихся с ЗПР.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Исходя из этого коррекционно-развивающая область включает следующие курсы: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Логопедические занятия по курсу «Коррекция и развитие устной речи, профилактика нарушения чтения и письма» в объеме 2 часа в неделю в 1-м классе. «Коррекция нарушений чтения и письма, обусловленная системным недоразвитием речи» в объеме 3 часа в неделю во 2–4-м классе.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Психокоррекционные занятия педагога-психолога по курсу «Развитие и коррекция регулятивных процессов и коммуникативной деятельности» в объеме 1 часа в неделю. В 1-м классе целесообразно предусмотреть 1 час на занятия педагога-психолога, направленные на адаптацию к началу школьного обучения, принятию школьных правил и роли ученика.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Психокоррекционные занятия учителя-дефектолога по курсам «Коррекция и развитие учебно-познавательной деятельности», «Коррекция индивидуальных образовательных дефицитов» в объеме 2 часа в неделю и с распределением времени внутри указанных часов с учетом индивидуальных особенностей ребенка с ЗПР.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определении содержания курсов коррекционно-развивающей области учитываются рекомендации ПМПК по направлениям коррекционной работы специалистов.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целью профилактики школьной неуспешности во внеурочной деятельности предусматривается 1 час для проведения индивидуальных и подгрупповых коррекционных занятий педагога. Занятия направлены на восполнение образовательных дефицитов, закрепление учебного навыка, формирование и закрепление индивидуальных приемов учебных действий и учебных навыков по предметам русский язык, математика.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Чередование учебной и внеурочной деятельности в рамках реализации АООП НОО обучающихся с ЗПР по варианту 7.1 определяет организация, осуществляющая образовательную деятельность.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Время, отведенное на внеурочную деятельность, не учитывается при определении максимально допустимой недельной нагрузки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Реализация учебного плана в образовательной организации может осуществляться в очной, в очно-заочной форме, а также с применением дистанционных технологий. Для отдельных обучающихся, испытывающих трудности освоения одного-двух учебных предметов, могут разрабатываться индивидуальные учебные планы, в рамках которых формируются индивидуальные учебные программы (содержание дисциплин, курсов, модулей, темп и формы образования).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270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9885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Примерный недельный учебный план НОО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обучающихся с ЗПР (вариант 7.1)</w:t>
            </w:r>
          </w:p>
        </w:tc>
      </w:tr>
      <w:tr>
        <w:trPr>
          <w:trHeight w:val="470"/>
        </w:trPr>
        <w:tc>
          <w:tcPr>
            <w:tcW w:w="1950" w:type="dxa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700" w:type="dxa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 предметы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975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 неделю</w:t>
            </w:r>
          </w:p>
        </w:tc>
        <w:tc>
          <w:tcPr>
            <w:tcW w:w="930" w:type="dxa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470"/>
        </w:trPr>
        <w:tc>
          <w:tcPr>
            <w:tcW w:w="1950" w:type="dxa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0" w:type="dxa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1-й класс</w:t>
            </w:r>
          </w:p>
        </w:tc>
        <w:tc>
          <w:tcPr>
            <w:tcW w:w="11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2-й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9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3-й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8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4-й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930" w:type="dxa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650" w:type="dxa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501"/>
        </w:trPr>
        <w:tc>
          <w:tcPr>
            <w:tcW w:w="1950" w:type="dxa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270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>
        <w:trPr>
          <w:trHeight w:val="501"/>
        </w:trPr>
        <w:tc>
          <w:tcPr>
            <w:tcW w:w="1950" w:type="dxa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>
        <w:trPr>
          <w:trHeight w:val="514"/>
        </w:trPr>
        <w:tc>
          <w:tcPr>
            <w:tcW w:w="1950" w:type="dxa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язык и литературное чтение на родном языке</w:t>
            </w:r>
          </w:p>
        </w:tc>
        <w:tc>
          <w:tcPr>
            <w:tcW w:w="270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язык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8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514"/>
        </w:trPr>
        <w:tc>
          <w:tcPr>
            <w:tcW w:w="1950" w:type="dxa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 чтение на родном языке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 </w:t>
            </w:r>
          </w:p>
        </w:tc>
        <w:tc>
          <w:tcPr>
            <w:tcW w:w="11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 </w:t>
            </w:r>
          </w:p>
        </w:tc>
        <w:tc>
          <w:tcPr>
            <w:tcW w:w="9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0,5 </w:t>
            </w:r>
          </w:p>
        </w:tc>
        <w:tc>
          <w:tcPr>
            <w:tcW w:w="18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0,5 </w:t>
            </w:r>
          </w:p>
        </w:tc>
        <w:tc>
          <w:tcPr>
            <w:tcW w:w="9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514"/>
        </w:trPr>
        <w:tc>
          <w:tcPr>
            <w:tcW w:w="195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270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 язык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английский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0"/>
        </w:trPr>
        <w:tc>
          <w:tcPr>
            <w:tcW w:w="195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70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>
        <w:trPr>
          <w:trHeight w:val="0"/>
        </w:trPr>
        <w:tc>
          <w:tcPr>
            <w:tcW w:w="195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 и естествознание (окружающий мир)</w:t>
            </w:r>
          </w:p>
        </w:tc>
        <w:tc>
          <w:tcPr>
            <w:tcW w:w="270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val="514"/>
        </w:trPr>
        <w:tc>
          <w:tcPr>
            <w:tcW w:w="195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270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8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439"/>
        </w:trPr>
        <w:tc>
          <w:tcPr>
            <w:tcW w:w="1950" w:type="dxa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</w:p>
        </w:tc>
        <w:tc>
          <w:tcPr>
            <w:tcW w:w="270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439"/>
        </w:trPr>
        <w:tc>
          <w:tcPr>
            <w:tcW w:w="1950" w:type="dxa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195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270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757"/>
        </w:trPr>
        <w:tc>
          <w:tcPr>
            <w:tcW w:w="195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70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>
        <w:trPr>
          <w:trHeight w:val="0"/>
        </w:trPr>
        <w:tc>
          <w:tcPr>
            <w:tcW w:w="4650" w:type="dxa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9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87</w:t>
            </w:r>
          </w:p>
        </w:tc>
      </w:tr>
      <w:tr>
        <w:trPr>
          <w:trHeight w:val="70"/>
        </w:trPr>
        <w:tc>
          <w:tcPr>
            <w:tcW w:w="4650" w:type="dxa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образовательного процесса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4650" w:type="dxa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Максимально допустимая недельная нагрузка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(при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-дневной учебной неделе)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9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18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9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</w:p>
        </w:tc>
      </w:tr>
      <w:tr>
        <w:trPr>
          <w:trHeight w:val="0"/>
        </w:trPr>
        <w:tc>
          <w:tcPr>
            <w:tcW w:w="4650" w:type="dxa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Внеурочная деятельность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(включая коррекционно-развивающую область):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</w:tr>
      <w:tr>
        <w:trPr>
          <w:trHeight w:val="0"/>
        </w:trPr>
        <w:tc>
          <w:tcPr>
            <w:tcW w:w="4650" w:type="dxa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Коррекционно-развивающая область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>
        <w:trPr>
          <w:trHeight w:val="0"/>
        </w:trPr>
        <w:tc>
          <w:tcPr>
            <w:tcW w:w="4650" w:type="dxa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Коррекция и развитие устной речи, профилактика нарушения чтения и письма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8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4650" w:type="dxa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Коррекция нарушений чтения и письма, обусловленных системным недоразвитием речи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>
        <w:trPr>
          <w:trHeight w:val="0"/>
        </w:trPr>
        <w:tc>
          <w:tcPr>
            <w:tcW w:w="4650" w:type="dxa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Коррекция и развитие учебно-познавательной деятельности/коррекция индивидуальных образовательных дефицитов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val="0"/>
        </w:trPr>
        <w:tc>
          <w:tcPr>
            <w:tcW w:w="4650" w:type="dxa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 и коррекция регулятивных процессов и коммуникативной деятельности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4650" w:type="dxa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Адаптационные психологические занятия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8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4650" w:type="dxa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Направления внеурочной деятельности (духовно-нравственное, социальное, общеинтеллектуальное, общекультурное, спортивно-оздоровительное)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>
        <w:trPr>
          <w:trHeight w:val="0"/>
        </w:trPr>
        <w:tc>
          <w:tcPr>
            <w:tcW w:w="4650" w:type="dxa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Индивидуальные или подгрупповые коррекционные занятия педагога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4650" w:type="dxa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Другая внеурочная деятельность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>
        <w:trPr>
          <w:trHeight w:val="0"/>
        </w:trPr>
        <w:tc>
          <w:tcPr>
            <w:tcW w:w="4650" w:type="dxa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 к финансированию</w:t>
            </w:r>
          </w:p>
        </w:tc>
        <w:tc>
          <w:tcPr>
            <w:tcW w:w="8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8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9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130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6c6501e9c26407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